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89" w:rsidRDefault="00EB6F89" w:rsidP="00EB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недействительной сделки</w:t>
      </w:r>
    </w:p>
    <w:p w:rsidR="00EB6F89" w:rsidRDefault="00EB6F89" w:rsidP="00EB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9" w:rsidRDefault="00EB6F89" w:rsidP="00EB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9" w:rsidRDefault="00EB6F89" w:rsidP="00EB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F89" w:rsidRDefault="00EB6F89" w:rsidP="00EB6F89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Недействительная  сделка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</w:t>
      </w:r>
      <w:r w:rsidRPr="005D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совершенное в виде </w:t>
      </w:r>
      <w:hyperlink r:id="rId4" w:history="1">
        <w:r w:rsidRPr="005D15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сделки</w:t>
        </w:r>
      </w:hyperlink>
      <w:r w:rsidRPr="005D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обладающее</w:t>
      </w:r>
      <w:r w:rsidRPr="005D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5D1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 </w:t>
      </w:r>
      <w:hyperlink r:id="rId5" w:history="1">
        <w:r w:rsidRPr="005D15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юридического факта</w:t>
        </w:r>
      </w:hyperlink>
      <w:r w:rsidRPr="005D15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способного породить те гражданско-правовые последствия, наступления которых желали субъекты.</w:t>
      </w:r>
      <w:r w:rsidRPr="005D15DD">
        <w:t xml:space="preserve"> </w:t>
      </w:r>
    </w:p>
    <w:p w:rsidR="00EB6F89" w:rsidRDefault="00EB6F89" w:rsidP="00EB6F89">
      <w:pPr>
        <w:spacing w:after="0" w:line="240" w:lineRule="auto"/>
        <w:jc w:val="both"/>
      </w:pPr>
    </w:p>
    <w:p w:rsidR="00EB6F89" w:rsidRPr="00112761" w:rsidRDefault="00EB6F89" w:rsidP="00EB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61">
        <w:rPr>
          <w:rFonts w:ascii="Times New Roman" w:hAnsi="Times New Roman" w:cs="Times New Roman"/>
          <w:sz w:val="24"/>
          <w:szCs w:val="24"/>
        </w:rPr>
        <w:t>Легальное определение недействительности сделки дается в норме п. 1 ст. 166 ГК, согласно которой сделка считается недействительной по основаниям, установленным </w:t>
      </w:r>
      <w:hyperlink r:id="rId6" w:history="1">
        <w:r w:rsidRPr="00112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12761">
        <w:rPr>
          <w:rFonts w:ascii="Times New Roman" w:hAnsi="Times New Roman" w:cs="Times New Roman"/>
          <w:sz w:val="24"/>
          <w:szCs w:val="24"/>
        </w:rPr>
        <w:t> и иными правовыми актами, в силу признания таковой </w:t>
      </w:r>
      <w:hyperlink r:id="rId7" w:history="1">
        <w:r w:rsidRPr="00112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судом</w:t>
        </w:r>
      </w:hyperlink>
      <w:r w:rsidRPr="00112761">
        <w:rPr>
          <w:rFonts w:ascii="Times New Roman" w:hAnsi="Times New Roman" w:cs="Times New Roman"/>
          <w:sz w:val="24"/>
          <w:szCs w:val="24"/>
        </w:rPr>
        <w:t> (оспоримая сделка), либо независимо от такого признания (ничтожная сделка).</w:t>
      </w:r>
    </w:p>
    <w:p w:rsidR="00EB6F89" w:rsidRDefault="00EB6F89" w:rsidP="00EB6F89">
      <w:pPr>
        <w:rPr>
          <w:rFonts w:ascii="Verdana" w:hAnsi="Verdana"/>
          <w:color w:val="000000"/>
          <w:sz w:val="27"/>
          <w:szCs w:val="27"/>
        </w:rPr>
      </w:pPr>
    </w:p>
    <w:p w:rsidR="00EB6F89" w:rsidRPr="00E46BD6" w:rsidRDefault="00EB6F89" w:rsidP="00EB6F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6BD6">
        <w:rPr>
          <w:rFonts w:ascii="Times New Roman" w:hAnsi="Times New Roman" w:cs="Times New Roman"/>
          <w:color w:val="000000"/>
          <w:sz w:val="24"/>
          <w:szCs w:val="24"/>
        </w:rPr>
        <w:t>Признаки недействительности сделки</w:t>
      </w:r>
    </w:p>
    <w:p w:rsidR="00EB6F89" w:rsidRPr="00E46BD6" w:rsidRDefault="00EB6F89" w:rsidP="00E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незаконность</w:t>
      </w:r>
      <w:r w:rsidRPr="00E4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D6">
        <w:rPr>
          <w:rFonts w:ascii="Times New Roman" w:hAnsi="Times New Roman" w:cs="Times New Roman"/>
          <w:color w:val="000000"/>
          <w:sz w:val="24"/>
          <w:szCs w:val="24"/>
        </w:rPr>
        <w:t>содержания;</w:t>
      </w:r>
      <w:r w:rsidRPr="00E46BD6">
        <w:rPr>
          <w:rFonts w:ascii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E46BD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46BD6">
        <w:rPr>
          <w:rFonts w:ascii="Times New Roman" w:hAnsi="Times New Roman" w:cs="Times New Roman"/>
          <w:sz w:val="24"/>
          <w:szCs w:val="24"/>
        </w:rPr>
        <w:t>неспособностью физических и </w:t>
      </w:r>
      <w:hyperlink r:id="rId8" w:history="1">
        <w:r w:rsidRPr="00E46B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юридических лиц</w:t>
        </w:r>
      </w:hyperlink>
      <w:r w:rsidRPr="00E46BD6">
        <w:rPr>
          <w:rFonts w:ascii="Times New Roman" w:hAnsi="Times New Roman" w:cs="Times New Roman"/>
          <w:sz w:val="24"/>
          <w:szCs w:val="24"/>
        </w:rPr>
        <w:t>, совершающих ее, к участию в сделке;</w:t>
      </w:r>
      <w:r w:rsidRPr="00E46BD6">
        <w:rPr>
          <w:rFonts w:ascii="Times New Roman" w:hAnsi="Times New Roman" w:cs="Times New Roman"/>
          <w:sz w:val="24"/>
          <w:szCs w:val="24"/>
        </w:rPr>
        <w:br/>
        <w:t>в) несоответствие воли и волеизъявления;</w:t>
      </w:r>
      <w:r w:rsidRPr="00E46BD6">
        <w:rPr>
          <w:rFonts w:ascii="Times New Roman" w:hAnsi="Times New Roman" w:cs="Times New Roman"/>
          <w:sz w:val="24"/>
          <w:szCs w:val="24"/>
        </w:rPr>
        <w:br/>
        <w:t>г) несоблюдение  </w:t>
      </w:r>
      <w:hyperlink r:id="rId9" w:history="1">
        <w:r w:rsidRPr="00E46B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формы сделки</w:t>
        </w:r>
      </w:hyperlink>
      <w:r w:rsidRPr="00E46BD6">
        <w:rPr>
          <w:rFonts w:ascii="Times New Roman" w:hAnsi="Times New Roman" w:cs="Times New Roman"/>
          <w:sz w:val="24"/>
          <w:szCs w:val="24"/>
        </w:rPr>
        <w:t>.</w:t>
      </w:r>
    </w:p>
    <w:p w:rsidR="00EB6F89" w:rsidRDefault="00EB6F89" w:rsidP="00E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недействительных сделок:</w:t>
      </w:r>
    </w:p>
    <w:p w:rsidR="00EB6F89" w:rsidRPr="00112761" w:rsidRDefault="00EB6F89" w:rsidP="00EB6F8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112761">
        <w:rPr>
          <w:rFonts w:ascii="Times New Roman" w:hAnsi="Times New Roman" w:cs="Times New Roman"/>
          <w:sz w:val="24"/>
          <w:szCs w:val="24"/>
        </w:rPr>
        <w:t>Ничтожна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(абсолютно</w:t>
      </w:r>
      <w:r w:rsidRPr="00112761">
        <w:rPr>
          <w:rFonts w:ascii="Times New Roman" w:hAnsi="Times New Roman" w:cs="Times New Roman"/>
          <w:sz w:val="24"/>
          <w:szCs w:val="24"/>
        </w:rPr>
        <w:t xml:space="preserve"> недействительная)  </w:t>
      </w:r>
    </w:p>
    <w:p w:rsidR="00EB6F89" w:rsidRDefault="00EB6F89" w:rsidP="00EB6F8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61">
        <w:rPr>
          <w:rFonts w:ascii="Times New Roman" w:hAnsi="Times New Roman" w:cs="Times New Roman"/>
          <w:color w:val="000000"/>
          <w:sz w:val="24"/>
          <w:szCs w:val="24"/>
        </w:rPr>
        <w:t>Ничтожность сделки означает, что действие, совершенное в виде сделки, не порождает и не может породить желаемые для ее участников правовые последствия в силу несоответствия его закону.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6F89" w:rsidTr="00063D73">
        <w:tc>
          <w:tcPr>
            <w:tcW w:w="9345" w:type="dxa"/>
            <w:gridSpan w:val="2"/>
          </w:tcPr>
          <w:p w:rsidR="00EB6F89" w:rsidRDefault="00EB6F89" w:rsidP="00063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ничтожности (абсолютной недействительности) сделок</w:t>
            </w:r>
          </w:p>
        </w:tc>
      </w:tr>
      <w:tr w:rsidR="00EB6F89" w:rsidTr="00063D73">
        <w:tc>
          <w:tcPr>
            <w:tcW w:w="4672" w:type="dxa"/>
          </w:tcPr>
          <w:p w:rsidR="00EB6F89" w:rsidRDefault="00EB6F89" w:rsidP="00063D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основания ничтожности</w:t>
            </w:r>
          </w:p>
        </w:tc>
        <w:tc>
          <w:tcPr>
            <w:tcW w:w="4673" w:type="dxa"/>
          </w:tcPr>
          <w:p w:rsidR="00EB6F89" w:rsidRDefault="00EB6F89" w:rsidP="00063D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основания ничтожности</w:t>
            </w:r>
          </w:p>
        </w:tc>
      </w:tr>
      <w:tr w:rsidR="00EB6F89" w:rsidTr="00063D73">
        <w:tc>
          <w:tcPr>
            <w:tcW w:w="4672" w:type="dxa"/>
          </w:tcPr>
          <w:p w:rsidR="00EB6F89" w:rsidRPr="00D90151" w:rsidRDefault="00EB6F89" w:rsidP="00063D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совершение сделки 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целью, противной основам </w:t>
            </w:r>
            <w:hyperlink r:id="rId10" w:history="1">
              <w:r w:rsidRPr="00D901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правопорядка</w:t>
              </w:r>
            </w:hyperlink>
            <w:r w:rsidRPr="00D901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нравственности (ст. 169 ГК);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совершение мнимой и притворной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сделок (ст. 170 ГК);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совершение сделки </w:t>
            </w:r>
            <w:hyperlink r:id="rId11" w:history="1">
              <w:r w:rsidRPr="00D901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гражданином</w:t>
              </w:r>
            </w:hyperlink>
            <w:r w:rsidRPr="00D90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признанным недееспособным вследствие психического расстройства (ст. 171 ГК);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г)совершение сделки </w:t>
            </w:r>
            <w:hyperlink r:id="rId12" w:history="1">
              <w:r w:rsidRPr="003E713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несовершеннолетним</w:t>
              </w:r>
            </w:hyperlink>
            <w:r w:rsidRPr="003E7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достигшим четырнадцати лет (ст. 172 ГК);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совершение сделки 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нарушением формы, если </w:t>
            </w:r>
            <w:hyperlink r:id="rId13" w:history="1">
              <w:r w:rsidRPr="003E713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3E71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 предусматрива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такое последствие (ч.3 ст. 1 63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ГК);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совершение сделки 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нарушением требований об их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регистрации (ч. 1 ст. 164</w:t>
            </w:r>
            <w:r w:rsidRPr="00D90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ГК).</w:t>
            </w:r>
          </w:p>
          <w:p w:rsidR="00EB6F89" w:rsidRDefault="00EB6F89" w:rsidP="00063D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EB6F89" w:rsidRDefault="00EB6F89" w:rsidP="00063D73">
            <w:pPr>
              <w:pStyle w:val="a5"/>
              <w:spacing w:before="0" w:beforeAutospacing="0" w:after="0" w:afterAutospacing="0"/>
              <w:jc w:val="both"/>
            </w:pPr>
            <w:r w:rsidRPr="006F1669">
              <w:rPr>
                <w:color w:val="000000"/>
              </w:rPr>
              <w:t>Специальные основан</w:t>
            </w:r>
            <w:r>
              <w:rPr>
                <w:color w:val="000000"/>
              </w:rPr>
              <w:t xml:space="preserve">ия ничтожности сделок </w:t>
            </w:r>
            <w:r w:rsidRPr="006F1669">
              <w:rPr>
                <w:color w:val="000000"/>
              </w:rPr>
              <w:t xml:space="preserve">закреплены в </w:t>
            </w:r>
            <w:r w:rsidRPr="006F1669">
              <w:t>нормах </w:t>
            </w:r>
            <w:r>
              <w:t>ГК, не относящихся к главе 9:</w:t>
            </w:r>
          </w:p>
          <w:p w:rsidR="00EB6F89" w:rsidRDefault="00EB6F89" w:rsidP="00063D73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</w:t>
            </w:r>
            <w:r w:rsidRPr="006F1669">
              <w:rPr>
                <w:color w:val="000000"/>
              </w:rPr>
              <w:t>ст. 331, 339, 362, 572, 618, 930, 933, 951 ГК</w:t>
            </w:r>
            <w:r>
              <w:rPr>
                <w:color w:val="000000"/>
              </w:rPr>
              <w:t>)</w:t>
            </w:r>
          </w:p>
          <w:p w:rsidR="00EB6F89" w:rsidRPr="006F1669" w:rsidRDefault="00EB6F89" w:rsidP="00063D7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F1669">
              <w:t xml:space="preserve"> а </w:t>
            </w:r>
            <w:proofErr w:type="gramStart"/>
            <w:r w:rsidRPr="006F1669">
              <w:t xml:space="preserve">также </w:t>
            </w:r>
            <w:r w:rsidRPr="006F16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могут</w:t>
            </w:r>
            <w:proofErr w:type="gramEnd"/>
            <w:r>
              <w:rPr>
                <w:color w:val="000000"/>
              </w:rPr>
              <w:t xml:space="preserve"> быть в </w:t>
            </w:r>
            <w:r w:rsidRPr="006F1669">
              <w:rPr>
                <w:color w:val="000000"/>
              </w:rPr>
              <w:t>нормах иного законодательства.</w:t>
            </w:r>
          </w:p>
          <w:p w:rsidR="00EB6F89" w:rsidRDefault="00EB6F89" w:rsidP="00063D7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(ч</w:t>
            </w:r>
            <w:r w:rsidRPr="006F1669">
              <w:rPr>
                <w:color w:val="000000"/>
              </w:rPr>
              <w:t>. 3 ст. 39 Федерального закона "О </w:t>
            </w:r>
            <w:hyperlink r:id="rId14" w:history="1">
              <w:r w:rsidRPr="006F1669">
                <w:rPr>
                  <w:rStyle w:val="a3"/>
                  <w:color w:val="auto"/>
                  <w:u w:val="none"/>
                </w:rPr>
                <w:t>приватизации</w:t>
              </w:r>
            </w:hyperlink>
            <w:r w:rsidRPr="006F1669">
              <w:t> государственного и муниципального имущества</w:t>
            </w:r>
            <w:proofErr w:type="gramStart"/>
            <w:r w:rsidRPr="006F1669">
              <w:t>"</w:t>
            </w:r>
            <w:r>
              <w:t xml:space="preserve">, </w:t>
            </w:r>
            <w:r w:rsidRPr="006F1669">
              <w:t xml:space="preserve"> ст.</w:t>
            </w:r>
            <w:proofErr w:type="gramEnd"/>
            <w:r w:rsidRPr="006F1669">
              <w:t xml:space="preserve"> ст. 12, 112 Лесного кодекса РФ </w:t>
            </w:r>
            <w:r>
              <w:t xml:space="preserve"> и др.)</w:t>
            </w:r>
          </w:p>
        </w:tc>
      </w:tr>
    </w:tbl>
    <w:p w:rsidR="00EB6F89" w:rsidRDefault="00EB6F89" w:rsidP="00EB6F8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F89" w:rsidRDefault="00EB6F89" w:rsidP="00EB6F8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F89" w:rsidRPr="00112761" w:rsidRDefault="00EB6F89" w:rsidP="00EB6F8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112761">
        <w:rPr>
          <w:rFonts w:ascii="Times New Roman" w:hAnsi="Times New Roman" w:cs="Times New Roman"/>
          <w:sz w:val="24"/>
          <w:szCs w:val="24"/>
        </w:rPr>
        <w:t>Оспоримая</w:t>
      </w:r>
      <w:proofErr w:type="gramEnd"/>
      <w:r w:rsidRPr="00112761">
        <w:rPr>
          <w:rFonts w:ascii="Times New Roman" w:hAnsi="Times New Roman" w:cs="Times New Roman"/>
          <w:sz w:val="24"/>
          <w:szCs w:val="24"/>
        </w:rPr>
        <w:t xml:space="preserve"> (относительно недействительная)</w:t>
      </w:r>
    </w:p>
    <w:p w:rsidR="00EB6F89" w:rsidRDefault="00EB6F89" w:rsidP="00EB6F8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61">
        <w:rPr>
          <w:rFonts w:ascii="Times New Roman" w:hAnsi="Times New Roman" w:cs="Times New Roman"/>
          <w:color w:val="000000"/>
          <w:sz w:val="24"/>
          <w:szCs w:val="24"/>
        </w:rPr>
        <w:t xml:space="preserve">Оспоримость сделки означает, что действия, совершенные в виде сделки, признаются судом недействительными при наличии предусмотренных законом оснований только по иску </w:t>
      </w:r>
      <w:proofErr w:type="spellStart"/>
      <w:r w:rsidRPr="00112761">
        <w:rPr>
          <w:rFonts w:ascii="Times New Roman" w:hAnsi="Times New Roman" w:cs="Times New Roman"/>
          <w:color w:val="000000"/>
          <w:sz w:val="24"/>
          <w:szCs w:val="24"/>
        </w:rPr>
        <w:t>управомоченных</w:t>
      </w:r>
      <w:proofErr w:type="spellEnd"/>
      <w:r w:rsidRPr="00112761">
        <w:rPr>
          <w:rFonts w:ascii="Times New Roman" w:hAnsi="Times New Roman" w:cs="Times New Roman"/>
          <w:color w:val="000000"/>
          <w:sz w:val="24"/>
          <w:szCs w:val="24"/>
        </w:rPr>
        <w:t xml:space="preserve"> лиц, указанных в законе.</w:t>
      </w:r>
    </w:p>
    <w:p w:rsidR="00EB6F89" w:rsidRDefault="00EB6F89" w:rsidP="00EB6F8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6F89" w:rsidTr="00063D73">
        <w:tc>
          <w:tcPr>
            <w:tcW w:w="9345" w:type="dxa"/>
            <w:gridSpan w:val="2"/>
          </w:tcPr>
          <w:p w:rsidR="00EB6F89" w:rsidRDefault="00EB6F89" w:rsidP="0006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оспоримости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(относительной недействительности) сделок</w:t>
            </w:r>
          </w:p>
        </w:tc>
      </w:tr>
      <w:tr w:rsidR="00EB6F89" w:rsidTr="00063D73">
        <w:tc>
          <w:tcPr>
            <w:tcW w:w="4672" w:type="dxa"/>
          </w:tcPr>
          <w:p w:rsidR="00EB6F89" w:rsidRDefault="00EB6F89" w:rsidP="0006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оспоримости</w:t>
            </w:r>
            <w:proofErr w:type="spellEnd"/>
          </w:p>
        </w:tc>
        <w:tc>
          <w:tcPr>
            <w:tcW w:w="4673" w:type="dxa"/>
          </w:tcPr>
          <w:p w:rsidR="00EB6F89" w:rsidRDefault="00EB6F89" w:rsidP="0006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оспоримости</w:t>
            </w:r>
            <w:proofErr w:type="spellEnd"/>
          </w:p>
        </w:tc>
      </w:tr>
      <w:tr w:rsidR="00EB6F89" w:rsidTr="00063D73">
        <w:tc>
          <w:tcPr>
            <w:tcW w:w="4672" w:type="dxa"/>
          </w:tcPr>
          <w:p w:rsidR="00EB6F89" w:rsidRPr="00737486" w:rsidRDefault="00EB6F89" w:rsidP="0006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совершение </w:t>
            </w:r>
            <w:hyperlink r:id="rId15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юридическим лицом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 сделки, выходящей за пределы его правоспособности (ст. 173 ГК);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br/>
              <w:t>б) совершение сделки с выходом за пределы ограничений полномочий на совершение сделки (ст. 174 ГК);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br/>
              <w:t>в) совершение сделки </w:t>
            </w:r>
            <w:hyperlink r:id="rId16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несовершеннолетними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 в возрасте от четырнадцати до восемнадцати лет (ст. 175 ГК);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br/>
              <w:t>г) совершение сделки </w:t>
            </w:r>
            <w:hyperlink r:id="rId17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гражданином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, ограниченным </w:t>
            </w:r>
            <w:hyperlink r:id="rId18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судом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 в </w:t>
            </w:r>
            <w:hyperlink r:id="rId19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дееспособности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 (ст. 176 ГК);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д) совершение сделки гражданином, не способным понимать значение своих действий или руководить </w:t>
            </w:r>
            <w:r w:rsidRPr="0073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 (ст. 177 ГК);</w:t>
            </w:r>
            <w:r w:rsidRPr="0073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е) совершение сделки под влиянием заблуждения (ст. 178 ГК);</w:t>
            </w:r>
            <w:r w:rsidRPr="0073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ж) совершение сделки под влиянием обмана, насилия, угрозы, злонамеренного соглашения представителя одной стороны с другой или стечения тяжелых обстоятельств (ст. 179 ГК).</w:t>
            </w:r>
          </w:p>
        </w:tc>
        <w:tc>
          <w:tcPr>
            <w:tcW w:w="4673" w:type="dxa"/>
          </w:tcPr>
          <w:p w:rsidR="00EB6F89" w:rsidRPr="0051558D" w:rsidRDefault="00EB6F89" w:rsidP="0006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Законодательством об акционерных обществах и </w:t>
            </w:r>
            <w:hyperlink r:id="rId20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обществах с ограниченной ответственностью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 к числу оспоримых отнесены крупные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ст. 46 Закона "Об обществах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граниченной ответственностью", </w:t>
            </w:r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ст. 78 Закона "Об акционерных обществах"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сделки с заинтересованностью </w:t>
            </w:r>
            <w:r w:rsidRPr="0051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(ст. 45 Закона "Об обществах с ограниченной ответственностью", ст. 83 Закона "Об акционерных обществах").</w:t>
            </w:r>
          </w:p>
          <w:p w:rsidR="00EB6F89" w:rsidRPr="0051558D" w:rsidRDefault="00EB6F89" w:rsidP="0006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8D">
              <w:rPr>
                <w:rFonts w:ascii="Times New Roman" w:hAnsi="Times New Roman" w:cs="Times New Roman"/>
                <w:sz w:val="24"/>
                <w:szCs w:val="24"/>
              </w:rPr>
              <w:t xml:space="preserve">Многочисленные специальные основания </w:t>
            </w:r>
            <w:proofErr w:type="spellStart"/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оспоримости</w:t>
            </w:r>
            <w:proofErr w:type="spellEnd"/>
            <w:r w:rsidRPr="0051558D">
              <w:rPr>
                <w:rFonts w:ascii="Times New Roman" w:hAnsi="Times New Roman" w:cs="Times New Roman"/>
                <w:sz w:val="24"/>
                <w:szCs w:val="24"/>
              </w:rPr>
              <w:t xml:space="preserve"> сделок содержатся в Законе "О несостоятельности (</w:t>
            </w:r>
            <w:hyperlink r:id="rId21" w:history="1">
              <w:r w:rsidRPr="005155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банкротстве</w:t>
              </w:r>
            </w:hyperlink>
            <w:r w:rsidRPr="0051558D">
              <w:rPr>
                <w:rFonts w:ascii="Times New Roman" w:hAnsi="Times New Roman" w:cs="Times New Roman"/>
                <w:sz w:val="24"/>
                <w:szCs w:val="24"/>
              </w:rPr>
              <w:t>)" (например, ст. ст. 82, 103, 104 и др.)</w:t>
            </w:r>
          </w:p>
        </w:tc>
      </w:tr>
    </w:tbl>
    <w:p w:rsidR="00EB6F89" w:rsidRPr="00112761" w:rsidRDefault="00EB6F89" w:rsidP="00EB6F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F89" w:rsidRPr="00AD3910" w:rsidRDefault="00EB6F89" w:rsidP="00EB6F89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rStyle w:val="a6"/>
          <w:color w:val="000000"/>
        </w:rPr>
        <w:t>Мнимая и притворная</w:t>
      </w:r>
      <w:r w:rsidRPr="00AD3910">
        <w:rPr>
          <w:rStyle w:val="a6"/>
          <w:color w:val="000000"/>
        </w:rPr>
        <w:t xml:space="preserve"> сделки</w:t>
      </w:r>
    </w:p>
    <w:p w:rsidR="00EB6F89" w:rsidRPr="00AD3910" w:rsidRDefault="00EB6F89" w:rsidP="00EB6F89">
      <w:pPr>
        <w:pStyle w:val="a5"/>
        <w:spacing w:before="0" w:beforeAutospacing="0" w:after="0" w:afterAutospacing="0"/>
        <w:jc w:val="both"/>
      </w:pPr>
      <w:r w:rsidRPr="00AD3910">
        <w:t>Мнимая (фиктивная) сделка ничтожна потому, что она совершается для вида, без намерения создать юридические последствия. Иначе говоря, при совершении действий в виде мнимой сделки отсутствует главный признак сделки - ее направленность на действительное создание, изменение или прекращение </w:t>
      </w:r>
      <w:hyperlink r:id="rId22" w:history="1">
        <w:r w:rsidRPr="00AD3910">
          <w:rPr>
            <w:rStyle w:val="a3"/>
            <w:color w:val="auto"/>
            <w:u w:val="none"/>
          </w:rPr>
          <w:t>гражданских прав</w:t>
        </w:r>
      </w:hyperlink>
      <w:r w:rsidRPr="00AD3910">
        <w:t> и обязанностей.</w:t>
      </w:r>
    </w:p>
    <w:p w:rsidR="00EB6F89" w:rsidRPr="00AD3910" w:rsidRDefault="00EB6F89" w:rsidP="00EB6F89">
      <w:pPr>
        <w:pStyle w:val="a5"/>
        <w:spacing w:before="0" w:beforeAutospacing="0" w:after="0" w:afterAutospacing="0"/>
        <w:jc w:val="both"/>
      </w:pPr>
      <w:r w:rsidRPr="00AD3910">
        <w:t xml:space="preserve">Мнимая сделка может быть совершена в противозаконных целях (например, </w:t>
      </w:r>
      <w:proofErr w:type="spellStart"/>
      <w:r w:rsidRPr="00AD3910">
        <w:t>лжедарение</w:t>
      </w:r>
      <w:proofErr w:type="spellEnd"/>
      <w:r w:rsidRPr="00AD3910">
        <w:t xml:space="preserve"> имущества для сокрытия его от взыскания по решению </w:t>
      </w:r>
      <w:hyperlink r:id="rId23" w:history="1">
        <w:r w:rsidRPr="00AD3910">
          <w:rPr>
            <w:rStyle w:val="a3"/>
            <w:color w:val="auto"/>
            <w:u w:val="none"/>
          </w:rPr>
          <w:t>суда</w:t>
        </w:r>
      </w:hyperlink>
      <w:r w:rsidRPr="00AD3910">
        <w:t>) и без таких целей, но в любом случае она абсолютно недействительна (ничтожна). Дело в том, что субъекты, совершающие ее, не желают и не имеют в виду наступление правовых последствий, порождаемых сделками т</w:t>
      </w:r>
      <w:r>
        <w:t>акого вида (п. 1 ст. 170 ГК). Так,</w:t>
      </w:r>
      <w:r w:rsidRPr="00AD3910">
        <w:t xml:space="preserve"> </w:t>
      </w:r>
      <w:proofErr w:type="spellStart"/>
      <w:r w:rsidRPr="00AD3910">
        <w:t>лжедаритель</w:t>
      </w:r>
      <w:proofErr w:type="spellEnd"/>
      <w:r w:rsidRPr="00AD3910">
        <w:t xml:space="preserve"> и </w:t>
      </w:r>
      <w:proofErr w:type="spellStart"/>
      <w:r w:rsidRPr="00AD3910">
        <w:t>лжеодаряемый</w:t>
      </w:r>
      <w:proofErr w:type="spellEnd"/>
      <w:r w:rsidRPr="00AD3910">
        <w:t xml:space="preserve"> не преследуют цели перехода </w:t>
      </w:r>
      <w:hyperlink r:id="rId24" w:history="1">
        <w:r w:rsidRPr="00AD3910">
          <w:rPr>
            <w:rStyle w:val="a3"/>
            <w:color w:val="auto"/>
            <w:u w:val="none"/>
          </w:rPr>
          <w:t>права собственности</w:t>
        </w:r>
      </w:hyperlink>
      <w:r w:rsidRPr="00AD3910">
        <w:t xml:space="preserve"> на предмет </w:t>
      </w:r>
      <w:proofErr w:type="spellStart"/>
      <w:r w:rsidRPr="00AD3910">
        <w:t>лжедарения</w:t>
      </w:r>
      <w:proofErr w:type="spellEnd"/>
      <w:r w:rsidRPr="00AD3910">
        <w:t>, а создают лишь видимость такого перехода.</w:t>
      </w:r>
    </w:p>
    <w:p w:rsidR="00EB6F89" w:rsidRPr="00AD3910" w:rsidRDefault="00EB6F89" w:rsidP="00EB6F89">
      <w:pPr>
        <w:pStyle w:val="a5"/>
        <w:spacing w:before="0" w:beforeAutospacing="0" w:after="0" w:afterAutospacing="0"/>
        <w:jc w:val="both"/>
      </w:pPr>
      <w:r w:rsidRPr="00AD3910">
        <w:t xml:space="preserve">В отличие от мнимой (фиктивной), ничтожная притворная сделка совершается с целью прикрыть другую сделку. Притворная сделка заключается также только для вида, но, в отличие от мнимой, прикрывает другую сделку, которую стороны в действительности хотели заключить. Действительная воля субъектов получает иное выражение. Поэтому притворная сделка сама по себе всегда признается абсолютно недействительной </w:t>
      </w:r>
      <w:r w:rsidRPr="00AD3910">
        <w:lastRenderedPageBreak/>
        <w:t>(ничтожной), а к сделке, которую стороны действительно имели в виду, с </w:t>
      </w:r>
      <w:hyperlink r:id="rId25" w:history="1">
        <w:r w:rsidRPr="00AD3910">
          <w:rPr>
            <w:rStyle w:val="a3"/>
            <w:color w:val="auto"/>
            <w:u w:val="none"/>
          </w:rPr>
          <w:t>учетом</w:t>
        </w:r>
      </w:hyperlink>
      <w:r w:rsidRPr="00AD3910">
        <w:t> существа сделки применяются относящиеся к ней правила (п. 2 ст. 170 ГК).</w:t>
      </w:r>
    </w:p>
    <w:p w:rsidR="00EB6F89" w:rsidRPr="00AD3910" w:rsidRDefault="00EB6F89" w:rsidP="00EB6F89">
      <w:pPr>
        <w:pStyle w:val="a5"/>
        <w:spacing w:before="0" w:beforeAutospacing="0" w:after="0" w:afterAutospacing="0"/>
        <w:jc w:val="both"/>
      </w:pPr>
      <w:r w:rsidRPr="00AD3910">
        <w:t>Прикрываемая сделка, в свою очередь, может быть действительной или недействительной. Чаще всего прикрывается незаконная сделка. Так, сделка дарения доли участника в уставном капитале </w:t>
      </w:r>
      <w:hyperlink r:id="rId26" w:history="1">
        <w:r w:rsidRPr="00AD3910">
          <w:rPr>
            <w:rStyle w:val="a3"/>
            <w:color w:val="auto"/>
            <w:u w:val="none"/>
          </w:rPr>
          <w:t>общества с ограниченной ответственностью</w:t>
        </w:r>
      </w:hyperlink>
      <w:r w:rsidRPr="00AD3910">
        <w:t> может прикрывать куплю-продажу этой доли с целью обхода права преимущественной покупки доли другим участником общества, предусмотренного п. 2 ст. 93 ГК. Когда прикрываемая сделка не имеет ничего противозаконного, к ней применяются правила, регулирующие данный вид сделок. Если она незаконна, то, как и притворная, признается недействительной.</w:t>
      </w:r>
    </w:p>
    <w:p w:rsidR="00EB6F89" w:rsidRPr="00AD3910" w:rsidRDefault="00EB6F89" w:rsidP="00EB6F89">
      <w:pPr>
        <w:pStyle w:val="a5"/>
        <w:spacing w:before="0" w:beforeAutospacing="0" w:after="0" w:afterAutospacing="0"/>
        <w:jc w:val="both"/>
      </w:pPr>
      <w:r w:rsidRPr="00AD3910">
        <w:t>Доказывать мнимый или притворный характер сделки можно с использованием всех допускаемых гражданско-процессуальным законодательством </w:t>
      </w:r>
      <w:hyperlink r:id="rId27" w:history="1">
        <w:r w:rsidRPr="00AD3910">
          <w:rPr>
            <w:rStyle w:val="a3"/>
            <w:color w:val="auto"/>
            <w:u w:val="none"/>
          </w:rPr>
          <w:t>доказательств</w:t>
        </w:r>
      </w:hyperlink>
      <w:r w:rsidRPr="00AD3910">
        <w:t>.</w:t>
      </w:r>
    </w:p>
    <w:p w:rsidR="007F2216" w:rsidRDefault="007F2216">
      <w:bookmarkStart w:id="0" w:name="_GoBack"/>
      <w:bookmarkEnd w:id="0"/>
    </w:p>
    <w:sectPr w:rsidR="007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48"/>
    <w:rsid w:val="007F2216"/>
    <w:rsid w:val="009D0948"/>
    <w:rsid w:val="00E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F2F8-4BDD-48CB-A06A-D0BD99E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F89"/>
    <w:rPr>
      <w:color w:val="0000FF"/>
      <w:u w:val="single"/>
    </w:rPr>
  </w:style>
  <w:style w:type="table" w:styleId="a4">
    <w:name w:val="Table Grid"/>
    <w:basedOn w:val="a1"/>
    <w:uiPriority w:val="39"/>
    <w:rsid w:val="00EB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B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5.biz/terms/u7.html" TargetMode="External"/><Relationship Id="rId13" Type="http://schemas.openxmlformats.org/officeDocument/2006/relationships/hyperlink" Target="https://be5.biz/terms/z4.html" TargetMode="External"/><Relationship Id="rId18" Type="http://schemas.openxmlformats.org/officeDocument/2006/relationships/hyperlink" Target="https://be5.biz/terms/c3.html" TargetMode="External"/><Relationship Id="rId26" Type="http://schemas.openxmlformats.org/officeDocument/2006/relationships/hyperlink" Target="https://be5.biz/terms/o1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e5.biz/terms/b8.html" TargetMode="External"/><Relationship Id="rId7" Type="http://schemas.openxmlformats.org/officeDocument/2006/relationships/hyperlink" Target="https://be5.biz/terms/c3.html" TargetMode="External"/><Relationship Id="rId12" Type="http://schemas.openxmlformats.org/officeDocument/2006/relationships/hyperlink" Target="https://be5.biz/terms/n20.html" TargetMode="External"/><Relationship Id="rId17" Type="http://schemas.openxmlformats.org/officeDocument/2006/relationships/hyperlink" Target="https://be5.biz/terms/g9.html" TargetMode="External"/><Relationship Id="rId25" Type="http://schemas.openxmlformats.org/officeDocument/2006/relationships/hyperlink" Target="https://be5.biz/terms/u1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5.biz/terms/n20.html" TargetMode="External"/><Relationship Id="rId20" Type="http://schemas.openxmlformats.org/officeDocument/2006/relationships/hyperlink" Target="https://be5.biz/terms/o13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5.biz/terms/z4.html" TargetMode="External"/><Relationship Id="rId11" Type="http://schemas.openxmlformats.org/officeDocument/2006/relationships/hyperlink" Target="https://be5.biz/terms/g9.html" TargetMode="External"/><Relationship Id="rId24" Type="http://schemas.openxmlformats.org/officeDocument/2006/relationships/hyperlink" Target="https://be5.biz/terms/p10.html" TargetMode="External"/><Relationship Id="rId5" Type="http://schemas.openxmlformats.org/officeDocument/2006/relationships/hyperlink" Target="https://be5.biz/terms/u6.html" TargetMode="External"/><Relationship Id="rId15" Type="http://schemas.openxmlformats.org/officeDocument/2006/relationships/hyperlink" Target="https://be5.biz/terms/u7.html" TargetMode="External"/><Relationship Id="rId23" Type="http://schemas.openxmlformats.org/officeDocument/2006/relationships/hyperlink" Target="https://be5.biz/terms/c3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e5.biz/terms/p6.html" TargetMode="External"/><Relationship Id="rId19" Type="http://schemas.openxmlformats.org/officeDocument/2006/relationships/hyperlink" Target="https://be5.biz/terms/d2.html" TargetMode="External"/><Relationship Id="rId4" Type="http://schemas.openxmlformats.org/officeDocument/2006/relationships/hyperlink" Target="https://be5.biz/terms/c19.html" TargetMode="External"/><Relationship Id="rId9" Type="http://schemas.openxmlformats.org/officeDocument/2006/relationships/hyperlink" Target="https://be5.biz/terms/f16.html" TargetMode="External"/><Relationship Id="rId14" Type="http://schemas.openxmlformats.org/officeDocument/2006/relationships/hyperlink" Target="https://be5.biz/terms/p44.html" TargetMode="External"/><Relationship Id="rId22" Type="http://schemas.openxmlformats.org/officeDocument/2006/relationships/hyperlink" Target="https://be5.biz/terms/g5.html" TargetMode="External"/><Relationship Id="rId27" Type="http://schemas.openxmlformats.org/officeDocument/2006/relationships/hyperlink" Target="https://be5.biz/terms/d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2022-10-18T14:08:00Z</dcterms:created>
  <dcterms:modified xsi:type="dcterms:W3CDTF">2022-10-18T14:08:00Z</dcterms:modified>
</cp:coreProperties>
</file>